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7E" w:rsidRPr="00780F7E" w:rsidRDefault="00780F7E" w:rsidP="00780F7E">
      <w:pPr>
        <w:rPr>
          <w:b/>
        </w:rPr>
      </w:pPr>
      <w:bookmarkStart w:id="0" w:name="_GoBack"/>
      <w:bookmarkEnd w:id="0"/>
      <w:r>
        <w:rPr>
          <w:b/>
        </w:rPr>
        <w:t xml:space="preserve">LEY </w:t>
      </w:r>
      <w:r w:rsidRPr="00780F7E">
        <w:rPr>
          <w:b/>
        </w:rPr>
        <w:t>26.343</w:t>
      </w:r>
      <w:r w:rsidRPr="00780F7E">
        <w:rPr>
          <w:b/>
        </w:rPr>
        <w:t>. MODIFICACION LEY 25326</w:t>
      </w:r>
    </w:p>
    <w:p w:rsidR="00780F7E" w:rsidRDefault="00780F7E" w:rsidP="00780F7E"/>
    <w:p w:rsidR="00780F7E" w:rsidRDefault="00780F7E" w:rsidP="00780F7E">
      <w:r>
        <w:t>Sancionada: Diciembre 12 de 2007</w:t>
      </w:r>
    </w:p>
    <w:p w:rsidR="00780F7E" w:rsidRDefault="00780F7E" w:rsidP="00780F7E">
      <w:r>
        <w:t>Promulgada de Hecho: Enero 8 de 2008</w:t>
      </w:r>
    </w:p>
    <w:p w:rsidR="00780F7E" w:rsidRDefault="00780F7E" w:rsidP="00780F7E"/>
    <w:p w:rsidR="00780F7E" w:rsidRDefault="00780F7E" w:rsidP="00780F7E">
      <w:r>
        <w:t>ARTICULO 1º — Incorpórese como artículo 47 de la Ley 25.326 a la siguiente</w:t>
      </w:r>
    </w:p>
    <w:p w:rsidR="00780F7E" w:rsidRDefault="00780F7E" w:rsidP="00780F7E">
      <w:r>
        <w:t>redacción:</w:t>
      </w:r>
    </w:p>
    <w:p w:rsidR="00780F7E" w:rsidRDefault="00780F7E" w:rsidP="00780F7E"/>
    <w:p w:rsidR="00780F7E" w:rsidRDefault="00780F7E" w:rsidP="00780F7E">
      <w:r>
        <w:t>Artículo 47: Los bancos de datos destinados a prestar servicios de información</w:t>
      </w:r>
    </w:p>
    <w:p w:rsidR="00780F7E" w:rsidRDefault="00780F7E" w:rsidP="00780F7E">
      <w:r>
        <w:t>crediticia deberán eliminar y omitir el asiento en el futuro de todo dato referido a</w:t>
      </w:r>
    </w:p>
    <w:p w:rsidR="00780F7E" w:rsidRDefault="00780F7E" w:rsidP="00780F7E">
      <w:r>
        <w:t>obligaciones y calificaciones asociadas de las personas físicas y jurídicas</w:t>
      </w:r>
    </w:p>
    <w:p w:rsidR="00780F7E" w:rsidRDefault="00780F7E" w:rsidP="00780F7E">
      <w:r>
        <w:t>cuyas obligaciones comerciales se hubieran constituido en mora, o cuyas</w:t>
      </w:r>
    </w:p>
    <w:p w:rsidR="00780F7E" w:rsidRDefault="00780F7E" w:rsidP="00780F7E">
      <w:r>
        <w:t>obligaciones financieras hubieran sido clasificadas con categoría 2, 3, 4 ó 5,</w:t>
      </w:r>
    </w:p>
    <w:p w:rsidR="00780F7E" w:rsidRDefault="00780F7E" w:rsidP="00780F7E">
      <w:r>
        <w:t>según normativas del Banco Central de la República Argentina, en ambos</w:t>
      </w:r>
    </w:p>
    <w:p w:rsidR="00780F7E" w:rsidRDefault="00780F7E" w:rsidP="00780F7E">
      <w:r>
        <w:t>casos durante el período comprendido entre el 1º de enero del año 2000 y el 10</w:t>
      </w:r>
    </w:p>
    <w:p w:rsidR="00780F7E" w:rsidRDefault="00780F7E" w:rsidP="00780F7E">
      <w:r>
        <w:t>de diciembre de 2003, siempre y cuando esas deudas hubieran sido</w:t>
      </w:r>
    </w:p>
    <w:p w:rsidR="00780F7E" w:rsidRDefault="00780F7E" w:rsidP="00780F7E">
      <w:r>
        <w:t>canceladas o regularizadas al momento de entrada en vigencia de la presente</w:t>
      </w:r>
    </w:p>
    <w:p w:rsidR="00780F7E" w:rsidRDefault="00780F7E" w:rsidP="00780F7E">
      <w:r>
        <w:t>ley o lo sean dentro de los 180 días posteriores a la misma. La suscripción de</w:t>
      </w:r>
    </w:p>
    <w:p w:rsidR="00780F7E" w:rsidRDefault="00780F7E" w:rsidP="00780F7E">
      <w:r>
        <w:t>un plan de pagos por parte del deudor, o la homologación del acuerdo</w:t>
      </w:r>
    </w:p>
    <w:p w:rsidR="00780F7E" w:rsidRDefault="00780F7E" w:rsidP="00780F7E">
      <w:r>
        <w:t>preventivo o del acuerdo preventivo extrajudicial importará la regularización de</w:t>
      </w:r>
    </w:p>
    <w:p w:rsidR="00780F7E" w:rsidRDefault="00780F7E" w:rsidP="00780F7E">
      <w:r>
        <w:t>la deuda, a los fines de esta ley.</w:t>
      </w:r>
    </w:p>
    <w:p w:rsidR="00780F7E" w:rsidRDefault="00780F7E" w:rsidP="00780F7E">
      <w:r>
        <w:t>El Banco Central de la República Argentina establecerá los mecanismos que</w:t>
      </w:r>
    </w:p>
    <w:p w:rsidR="00780F7E" w:rsidRDefault="00780F7E" w:rsidP="00780F7E">
      <w:r>
        <w:t>deben cumplir las Entidades Financieras para informar a dicho organismo los</w:t>
      </w:r>
    </w:p>
    <w:p w:rsidR="00780F7E" w:rsidRDefault="00780F7E" w:rsidP="00780F7E">
      <w:r>
        <w:t>datos necesarios para la determinación de los casos encuadrados. Una vez</w:t>
      </w:r>
    </w:p>
    <w:p w:rsidR="00780F7E" w:rsidRDefault="00780F7E" w:rsidP="00780F7E">
      <w:r>
        <w:t>obtenida dicha información, el Banco Central de la República Argentina</w:t>
      </w:r>
    </w:p>
    <w:p w:rsidR="00780F7E" w:rsidRDefault="00780F7E" w:rsidP="00780F7E">
      <w:r>
        <w:t>implementará las medidas necesarias para asegurar que todos aquellos que</w:t>
      </w:r>
    </w:p>
    <w:p w:rsidR="00780F7E" w:rsidRDefault="00780F7E" w:rsidP="00780F7E">
      <w:r>
        <w:t>consultan los datos de su Central de Deudores sean informados de la</w:t>
      </w:r>
    </w:p>
    <w:p w:rsidR="00780F7E" w:rsidRDefault="00780F7E" w:rsidP="00780F7E">
      <w:r>
        <w:t>procedencia e implicancias de lo aquí dispuesto.</w:t>
      </w:r>
    </w:p>
    <w:p w:rsidR="00780F7E" w:rsidRDefault="00780F7E" w:rsidP="00780F7E">
      <w:r>
        <w:t>Toda persona que considerase que sus obligaciones canceladas o</w:t>
      </w:r>
    </w:p>
    <w:p w:rsidR="00780F7E" w:rsidRDefault="00780F7E" w:rsidP="00780F7E">
      <w:r>
        <w:t>regularizadas están incluidas en lo prescripto en el presente artículo puede</w:t>
      </w:r>
    </w:p>
    <w:p w:rsidR="00780F7E" w:rsidRDefault="00780F7E" w:rsidP="00780F7E">
      <w:r>
        <w:t>hacer uso de los derechos de acceso, rectificación y actualización en relación</w:t>
      </w:r>
    </w:p>
    <w:p w:rsidR="00780F7E" w:rsidRDefault="00780F7E" w:rsidP="00780F7E">
      <w:r>
        <w:t>con lo establecido.</w:t>
      </w:r>
    </w:p>
    <w:p w:rsidR="00780F7E" w:rsidRDefault="00780F7E" w:rsidP="00780F7E">
      <w:r>
        <w:t>Sin perjuicio de lo expuesto en los párrafos precedentes, el acreedor debe</w:t>
      </w:r>
    </w:p>
    <w:p w:rsidR="00780F7E" w:rsidRDefault="00780F7E" w:rsidP="00780F7E">
      <w:r>
        <w:t>comunicar a todo archivo, registro o banco de datos al que hubiera cedido</w:t>
      </w:r>
    </w:p>
    <w:p w:rsidR="00780F7E" w:rsidRDefault="00780F7E" w:rsidP="00780F7E">
      <w:r>
        <w:t>datos referentes al incumplimiento de la obligación original, su cancelación o</w:t>
      </w:r>
    </w:p>
    <w:p w:rsidR="00780F7E" w:rsidRDefault="00780F7E" w:rsidP="00780F7E">
      <w:r>
        <w:t>regularización.</w:t>
      </w:r>
    </w:p>
    <w:p w:rsidR="00780F7E" w:rsidRDefault="00780F7E" w:rsidP="00780F7E">
      <w:r>
        <w:t>ARTICULO 2º — Comuníquese al Poder Ejecutivo.</w:t>
      </w:r>
    </w:p>
    <w:p w:rsidR="009C7FA9" w:rsidRDefault="00780F7E" w:rsidP="00780F7E">
      <w:r>
        <w:t>EDUARDO A. FELLNER, JULIO C. C. COBOS, Enrique Hidalgo, Juan H. Estrada.</w:t>
      </w:r>
    </w:p>
    <w:sectPr w:rsidR="009C7FA9" w:rsidSect="002F5CE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7E"/>
    <w:rsid w:val="002F5CE2"/>
    <w:rsid w:val="00780F7E"/>
    <w:rsid w:val="009C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667F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1884</Characters>
  <Application>Microsoft Macintosh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Fernandez Delpech</dc:creator>
  <cp:keywords/>
  <dc:description/>
  <cp:lastModifiedBy>Horacio Fernandez Delpech</cp:lastModifiedBy>
  <cp:revision>1</cp:revision>
  <dcterms:created xsi:type="dcterms:W3CDTF">2016-01-19T22:14:00Z</dcterms:created>
  <dcterms:modified xsi:type="dcterms:W3CDTF">2016-01-19T22:15:00Z</dcterms:modified>
</cp:coreProperties>
</file>