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80" w:rsidRPr="00F07580" w:rsidRDefault="00F07580" w:rsidP="00F07580">
      <w:pPr>
        <w:pStyle w:val="NormalWeb"/>
        <w:spacing w:before="0" w:beforeAutospacing="0" w:after="0" w:afterAutospacing="0" w:line="288" w:lineRule="auto"/>
        <w:rPr>
          <w:rFonts w:ascii="Arial" w:hAnsi="Arial" w:cs="Arial"/>
          <w:sz w:val="28"/>
          <w:szCs w:val="28"/>
        </w:rPr>
      </w:pPr>
      <w:bookmarkStart w:id="0" w:name="_GoBack"/>
      <w:r w:rsidRPr="00F07580">
        <w:rPr>
          <w:rFonts w:ascii="Arial" w:hAnsi="Arial" w:cs="Arial"/>
          <w:b/>
          <w:bCs/>
          <w:sz w:val="28"/>
          <w:szCs w:val="28"/>
        </w:rPr>
        <w:t xml:space="preserve">REGLAMENTO GENERAL A LA LEY DE COMERCIO </w:t>
      </w:r>
      <w:bookmarkEnd w:id="0"/>
      <w:r w:rsidRPr="00F07580">
        <w:rPr>
          <w:rFonts w:ascii="Arial" w:hAnsi="Arial" w:cs="Arial"/>
          <w:b/>
          <w:bCs/>
          <w:sz w:val="28"/>
          <w:szCs w:val="28"/>
        </w:rPr>
        <w:t>ELECTRÓNICO, FIRMAS ELECTRÓNICAS</w:t>
      </w:r>
      <w:r w:rsidRPr="00F07580">
        <w:rPr>
          <w:rFonts w:ascii="Arial" w:hAnsi="Arial" w:cs="Arial"/>
          <w:b/>
          <w:bCs/>
          <w:sz w:val="28"/>
          <w:szCs w:val="28"/>
        </w:rPr>
        <w:t xml:space="preserve"> </w:t>
      </w:r>
      <w:r w:rsidRPr="00F07580">
        <w:rPr>
          <w:rFonts w:ascii="Arial" w:hAnsi="Arial" w:cs="Arial"/>
          <w:b/>
          <w:bCs/>
          <w:sz w:val="28"/>
          <w:szCs w:val="28"/>
        </w:rPr>
        <w:t xml:space="preserve">Y MENSAJES DE DATOS No. 3496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Gustavo Noboa Bejarano</w:t>
      </w:r>
      <w:r w:rsidRPr="00F07580">
        <w:rPr>
          <w:rFonts w:ascii="Arial" w:hAnsi="Arial" w:cs="Arial"/>
          <w:sz w:val="24"/>
          <w:szCs w:val="24"/>
        </w:rPr>
        <w:br/>
        <w:t xml:space="preserve">PRESIDENTE CONSTITUCIONAL DE LA REPÚBLICA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Considerando: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Que mediante Ley No. 67, publicada en el Registro Oficial Suplemento No. 577 de 17 de abril del 2002 se expidió la Ley de Comercio Electrónico, Firmas y Mensajes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Que la disposición final de la citada ley dispone que el Presidente de la República debe expedir el correspondiente reglamento; y,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En ejercicio de la facultad prevista en el artículo 171 numeral 5 de la Constitución Política de la República,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Decreta:</w:t>
      </w:r>
      <w:r w:rsidRPr="00F07580">
        <w:rPr>
          <w:rFonts w:ascii="Arial" w:hAnsi="Arial" w:cs="Arial"/>
          <w:sz w:val="24"/>
          <w:szCs w:val="24"/>
        </w:rPr>
        <w:br/>
        <w:t xml:space="preserve">Expedir el siguiente REGLAMENTO GENERAL A LA LEY DE COMERCIO ELECTRÓNICO, FIRMAS ELECTRÓNICAS Y MENSAJES DE DATOS.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 Incorporación de archivos o mensajes adjuntos.- La incorporación por remisión a que se refiere el artículo 3 de la Ley 67, incluye archivos y mensajes incorporados por remisión o como anexo en un mensaje de datos y a cuyo contenido se accede indirectamente a partir de un enlace electrónico directo incluido en el mismo mensaje de datos y que forma parte del mismo.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 aceptación que hacen las partes del contenido por remisión deberá ser expresada a través de un mensaje de datos que determine inequívocamente tal aceptación. En el caso de contenido incorporado por remisión a través de un enlace electrónico, no podrá ser dinámico ni variable y por tanto la aceptación expresa de las partes se refiere exclusivamente al contenido accesible a través del enlace electrónico al momento de recepción del mensaje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En las relaciones con consumidores, es responsabilidad del proveedor asegurar la disponibilidad de los remitidos o anexos para que sean accedidos por un medio aceptable para el consumidor cuando éste lo requiera. En las relaciones de otro tipo las partes podrán acordar la forma y accesibilidad de los anexos y remitidos.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anexos o remisiones referidas a garantías, derechos, obligaciones o información al consumidor deberán observar lo establecido en la Ley Orgánica de Defensa del Consumidor y su reglamento.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Toda modificación a un anexo o remitido en un mensaje de datos se comunicará al receptor del mismo, a través de un mensaje de datos o por escrito, resaltando las </w:t>
      </w:r>
      <w:r w:rsidRPr="00F07580">
        <w:rPr>
          <w:rFonts w:ascii="Arial" w:hAnsi="Arial" w:cs="Arial"/>
          <w:sz w:val="24"/>
          <w:szCs w:val="24"/>
        </w:rPr>
        <w:lastRenderedPageBreak/>
        <w:t xml:space="preserve">diferencias entre el texto original y el modificado. En el texto modificado se deberá incluir en lugar visible y claramente accesible un enlace al contenido anterior. La comunicación al consumidor acerca de modificaciones no constituye indicación de aceptación de las mismas por su parte. Dicha aceptación deberá ser expresa y remitida por cualquier medio, ya sea éste físico o electrónico.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Cuando las leyes así lo determinen, cierto tipo de información deberá estar directamente incluida en el mensaje de datos y no como anexo o remitido.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2.- Accesibilidad de la información.- Se considerará que un mensaje de datos, sus anexos y remitidos, son accesibles para consulta posterior cuando se puede recuperar su contenido en forma íntegra en cualquier momento empleando los mecanismos y procedimientos previstos para el efecto, los cuales deberán detallarse y proporcionarse independientemente del mensaje de datos a fin de garantizar el posterior acceso al mismo.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3.- Información escrita.- Se entiende que la información contenida en un mensaje de datos es accesible para su posterior consulta cuando: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 Ha sido generada y puede ser almacenada en un lenguaje electrónico/informático y formato entendibles por las partes involucradas en el intercambio de información y sus respectivos sistemas informáticos de procesamiento de la información, pudiéndose recuperar su contenido y el de los remitidos o anexos correspondientes en cualquier momento empleando los mecanismos previstos y reconocidos para el efecto; y,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b) Se puede recuperar o se puede acceder a la información empleando los mecanismos previstos al momento de recibirlo y almacenarlo, y que deberán detallarse y proporcionarse independientemente del mensaje de datos a fin de garantizar el posterior acceso al mismo.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Las publicaciones que las leyes exijan por escrito, sin perjuicio de lo establecido en dichas leyes, podrán adicionalmente efectuarse en medios electrónicos en forma de mensajes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Cumplidos los requisitos de accesibilidad, el mensaje de datos tiene iguales efectos jurídicos que los documentos que constan por escrito.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4.- Información original y copias certificadas.- Los mensajes de datos y los documentos desmaterializados, cuando las leyes así lo determinen y de acuerdo al caso, deberán ser certificados ante un Notario, autoridad competente o persona autorizada a través de la respectiva firma electrónica, mecanismo o procedimiento autorizado.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documentos desmaterializados se considerarán, para todos los efectos, copia idéntica del documento físico a partir del cual se generaron y deberán contener adicionalmente la indicación de que son desmaterializados o copia electrónica de un documento físico. Se emplearán y tendrán los mismos efectos que las copias impresas certificadas por autoridad competente.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5.- Desmaterialización.- El acuerdo expreso para desmaterializar documentos deberá constar en un documento físico o electrónico con las firmas de las partes aceptando tal desmaterialización y confirmando que el documento original y el documento desmaterializado son idénticos. En caso que las partes lo acuerden o la ley lo exija, las partes acudirán ante Notario o autoridad competente para que certifique electrónicamente que el documento desmaterializado corresponde al documento original que se acuerda desmaterializar. Esta certificación electrónica se la realiza a través de la respectiva firma electrónica del Notario o autoridad competente.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documentos desmaterializados deberán señalar que se trata de la desmaterialización del documento original. Este señalamiento se constituye en la única diferencia que el documento desmaterializado tendrá con el documento original.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En el caso de documentos que contengan obligaciones, se entiende que tanto el documento original como el desmaterializado son la expresión de un mismo acuerdo de las partes intervinientes y por tanto, no existe duplicación de obligaciones. De existir multiplicidad de documentos desmaterializados y originales, con la misma información u obligación, se entenderá que se trata del mismo, salvo prueba en contrario.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 desmaterialización de los documentos de identificación personal estará sujeta a las disposiciones especiales y procedimiento que las entidades competentes determinen.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6.- Integridad de un mensaje de datos.- La consideración de integridad de un mensaje de datos, establecida en el inciso segundo del artículo 7 de la Ley 67, se cumple si dicho mensaje de datos está firmado electrónicamente. El encabezado o la información adicional en un mensaje de datos que contenga exclusivamente información técnica relativa al envío o recepción del mensaje de datos, y que no altere en forma alguna su contenido, no constituye parte sustancial de la información.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Para efectos del presente artículo, se considerará que la información consignada en un mensaje de datos es íntegra, si ésta ha permanecido completa e inalterada, salvo la adición de algún cambio que sea inherente al proceso de comunicación, archivo o presentación.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7.- Procedencia e identidad de un mensaje de datos.- La verificación de la concordancia entre el emisor del mensaje de datos y su firma electrónica se realizará comprobando la vigencia y los datos del certificado de firma electrónica que la respalda. En otros tipos de firmas o sistemas de identificación y autenticación, esta verificación se realizará mediante la verificación de los registros acordados o requeridos.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El aviso de un posible riesgo sobre la vulnerabilidad o inseguridad de una firma, su certificado o el mensaje de datos y los anexos relacionados podrá ser realizado por el titular de los mismos, mediante cualquier tipo de advertencia que permita, de manera inequívoca a quien realiza la verificación o recibe un mensaje de datos, tomar las precauciones necesarias para evitar perjuicios y prevenir fallas de seguridad. Este aviso deberá ser realizado antes de iniciar cualquier proceso de transacción comercial negociación, o contratación electrónica.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De acuerdo a las leyes, se podrá recurrir a peritos para determinar la procedencia y otro tipo de relaciones de un mensaje de datos con quien lo remite de modo directo o indirecto.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8.- Responsabilidad por el contenido de los mensajes de datos.- La prestación de servicios electrónicos de cualquier tipo por parte de terceros, relacionados con envío y recepción de comunicaciones electrónicas, alojamiento de bases de datos, registro electrónico de datos, alojamiento de sitios en medios electrónicos o servicios similares o relacionados, no implica responsabilidad sobre el contenido de los mensajes de datos por parte de quien presta estos servicios, siendo la responsabilidad exclusivamente del propietario de la información.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De acuerdo a la ley y por orden de la autoridad competente, el órgano regulador podrá ordenar la suspensión del acceso a cualquier información en redes electrónicas que se declare ilegal y/o que atente contra las leyes o la seguridad nacionales. El proveedor de servicios electrónicos deberá cumplir con la orden de suspender el acceso al contenido en forma inmediata, y en caso de no hacerlo será sancionado con sujeción a la ley por el CONELEC.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9.- Prestación de servicios de conservación de mensajes de datos.- La conservación, incluido el almacenamiento y custodia de mensajes de datos, podrá realizarse a través de terceros, de acuerdo a lo que establece el Art. 8 de la Ley 67. Los sistemas, políticas y procedimientos que permiten realizar las funciones de conservación de mensajes de datos se denominan Registro Electrónico de Datos. Una vez cumplidos los requisitos establecidos en las leyes, cualquier persona puede prestar servicios de Registro Electrónico de Datos que incluyen: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 Conservación, almacenamiento y custodia de la información en formato electrónico con las debidas seguridades;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b. Preservación de la integridad de la información conservada;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c. Administración del acceso a la información y la reproducción de la misma cuando se requiera;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d. Respaldo y recuperación de información; y,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 Otros servicios relacionados con la conservación de los mensajes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 prestación de servicios de Registro Electrónico de Datos se realizará bajo el régimen de libre competencia y contratación. Las partes que intervengan en la contratación de este tipo de servicios, podrán determinar las condiciones que regulan su relación.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 prestación del servicio de Registro Electrónico de Datos deberá observar todas las normas contempladas en la Ley 67, este reglamento y demás disposiciones legales vigentes.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En los procesos de conservación de los mensajes de datos, se debe garantizar la integridad de los mismos al menos por el mismo tiempo que las leyes y reglamentos exijan su almacenamiento. </w:t>
      </w:r>
    </w:p>
    <w:p w:rsid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Por orden de autoridad competente, podrá ordenarse a los proveedores de servicios de Registro Electrónico de Datos mantener en sus sistemas respaldos de los mensajes de datos que tramite por el tiempo que se considere necesario.</w:t>
      </w:r>
      <w:r w:rsidRPr="00F07580">
        <w:rPr>
          <w:rFonts w:ascii="Arial" w:hAnsi="Arial" w:cs="Arial"/>
          <w:sz w:val="24"/>
          <w:szCs w:val="24"/>
        </w:rPr>
        <w:br/>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10.- Elementos de la infraestructura de firma electrónica.- La firma electrónica es aceptada bajo el principio de neutralidad tecnológica. Las disposiciones contenidas en la Ley 67 y el presente reglamento no restringen la autonomía privada para el uso de otras firmas electrónicas generadas fuera de la infraestructura de llave pública, ni afecta los pactos que acuerden las partes sobre validez y eficacia jurídica de la firma electrónica conforme a lo establecido en la ley y este reglamento.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principios y elementos que respaldan a la firma electrónica son: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 No-discriminación a cualquier tipo de firma electrónica, así como a sus medios de verificación o tecnología empleada;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b) Prácticas de certificación basadas en estándares internacionales o compatibles a los empleados internacionalmente 1;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c) El soporte lógico o conjunto de instrucciones para los equipos de cómputo y comunicaciones, los elementos físicos y demás componentes adecuados al uso de las firmas electrónicas, a las prácticas de certificación y a las condiciones de seguridad adicionales, comprendidas en los estándares señalados en el literal b);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d) Sistema de gestión que permita el mantenimiento de las condiciones señaladas en los literales anteriores, así como la seguridad, confidencialidad, transparencia y no- discriminación en la prestación de sus servicios; y,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 Organismos de promoción y difusión de los servicios electrónicos, y de regulación y control de las entidades de certificación.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11.- Duración del certificado de firma electrónica.- La duración del certificado de firma electrónica se establecerá contractualmente entre el titular de la firma electrónica y la entidad certificadora de información o quien haga sus veces. En caso de que las partes no acuerden nada al respecto, el certificado de firma electrónica se emitirá con una validez de dos años a partir de su expedición. Al tratarse de certificados de firma electrónica emitidos con relación al ejercicio de cargos públicos o privados, la duración del certificado de firma electrónica podrá ser superior a los dos años pero no podrá exceder el tiempo de duración de dicho cargo público o privado a menos que exista una de las prórrogas de funciones establecidas en las leyes.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12.- Listas de revocación.- Las entidades de certificación de información proporcionarán mecanismos automáticos de acceso a listas de certificados revocados o suspendidos de acuerdo al artículo 26 de la Ley 67. Cuando la verificación de la validez de los certificados de firma electrónica no sea posible de realizar en tiempo real, la entidad de certificación de información comunicará de este hecho tanto al emisor como al receptor del mensaje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períodos de actualización de las listas de certificados suspendidos, revocados o no vigentes por cualquier causa se establecerán contractualmente.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13.- Revocación del certificado de firma electrónica.- Establecidas las circunstancias determinadas en la Ley 67, se producirá la revocación, que tendrá también como consecuencia la respectiva publicación y la desactivación del enlace que informa sobre el certificado.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En caso de que las actividades de certificación vayan a cesar, la entidad de certificación deberá notificar con por lo menos noventa días de anticipación a los usuarios de los certificados de firma electrónica y a los organismos de regulación control sobre la terminación de sus actividades.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 cesión de certificados de firma electrónica de una entidad de certificación a otra, contará con la autorización expresa del titular del certificado.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 entidad de certificación que asuma los certificados deberá cumplir con los mismos requisitos tecnológicos exigidos a las entidades de certificación por la Ley 67 y este reglamento.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14.- De la notificación por extinción, suspensión o revocación del certificado de firma electrónica.- La notificación inmediata al titular del certificado de firma electrónica, de acuerdo al artículo 26 de la Ley 67, se hará a la dirección electrónica y a la dirección física que hubiere señalado en el contrato de servicio, luego de la extinción, suspensión o revocación del certificado. </w:t>
      </w:r>
    </w:p>
    <w:p w:rsidR="00F07580" w:rsidRP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15.- Publicación de la extinción, revocación y suspensión de los certificados de firma electrónica y digital.- La publicación a la que se refiere el artículo 27 de la Ley 67, se deberá hacer por cualquiera de los siguientes medios: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 Siempre en la página electrónica determinada por el CONELEC en la que se reporta la situación y la validez de los certificados, así como en la página WEB de la entidad certificadora; y,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b) Mediante un aviso al acceder al certificado de firma electrónica desde el hipervínculo de verificación, sea que éste forme parte de la firma electrónica, que conste en un directorio electrónico o por cualquier procedimiento por el cual se consulta los datos del certificado de firma electrónica.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Opcionalmente, en caso de que la entidad certificadora o la entidad de registro relacionada crean conveniente, se podrá hacer la publicación en uno de los medios de comunicación pública.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16.- Reconocimiento internacional de certificados de firma electrónica.- Los certificados de firma electrónica emitidos en el extranjero tendrán validez legal en Ecuador una vez obtenida la revalidación respectiva emitida por el CONELEC, él deberá comprobar el grado de fiabilidad de los certificados y la solvencia técnica de quien los emite.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17.- Régimen de acreditación de entidades de certificación de información.- Para obtener autorización de operar directamente o a través de terceros relacionados en Ecuador, las entidades de certificación de información deberán registrarse en el CONELEC.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certificados de firma electrónica emitidos por las entidades de certificación de información que, además de registrarse, se acrediten voluntariamente en el CONELEC, tienen carácter probatorio.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Las entidades que habiéndose registrado y obtenido autorización para operar, directamente o a través de terceros relacionados en Ecuador, no se acrediten en el CONELEC, tendrán la calidad de entidades de certificación de información no acreditadas y están obligadas a informar de esta condición a quienes soliciten o hagan uso de sus servicios, debiendo también, a solicitud de autoridad competente, probar la suficiencia técnica y fiabilidad de los certificados que emiten.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18.- Responsabilidades de las entidades de certificación de información.- Es responsabilidad de la entidad certificadora de información o de la entidad de registro que actúe en su nombre, verificar la autenticidad y exactitud de todos los datos que consten en el certificado de firma electrónica.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El CONATEL podrá requerir en cualquier momento de la entidad de certificación de información, de la entidad de registro que actúe en su nombre, o del titular del certificado de firma electrónica los documentos de respaldo que confirmen la autenticidad y exactitud de los datos que contiene.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19.- Obligaciones del titular de la firma electrónica.- A más de las consideradas en la Ley 67 y su reglamento, serán las mismas previstas en las leyes por el empleo de la firma manuscrita.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El órgano que ejerce las funciones de control prevista en la Ley 67, desarrollará los mecanismos, políticas y procedimientos para auditar técnicamente la actividad de las entidades bajo su control.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20.- Información al usuario.- La información sobre los programas o equipos que se requiere para acceder a registros o mensajes de datos deberá ser proporcionada mediante medios electrónicos o materiales. En el caso de uso de medios electrónicos se contará con la confirmación de recepción de la información por parte del usuario, cuando se usen medios materiales, los que formarán parte de la documentación que se le deberá entregar al usuario.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Para demostrar el acceso a la información el usuario deberá manifestar expresamente que conoce la información objeto de su consentimiento y que sus sistemas le permiten el acceso tecnológico a la misma.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21.- De la seguridad en la prestación de servicios electrónicos.- La prestación de servicios electrónicos que impliquen el envío por parte del usuario de información personal, confidencial o privada, requerirá el empleo de sistemas seguros en todas las etapas del proceso de prestación de dicho servicio. Es obligación de quien presta los servicios, informar en detalle a los usuarios sobre el tipo de seguridad que utiliza, sus alcances y limitaciones, así como sobre los requisitos de seguridad exigidos legalmente y si el sistema puesto a disposición del usuario cumple con los mismos. En caso de no contar con seguridades se deberá informar a los usuarios de este hecho en forma clara y anticipada previo el acceso a los sistemas o a la información e instruir claramente sobre los posibles riesgos en que puede incurrir por la falta de dichas seguridades.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Se consideran datos sensibles del consumidor sus datos personales, información financiera de cualquier tipo como números de tarjetas de crédito, o similares que involucren transferencias de dinero o datos a través de los cuales puedan cometerse fraudes o ilícitos que le afecten.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Por el incumplimiento de las disposiciones contenidas en el presente artículo o por falta de veracidad o exactitud en la información sobre seguridades, certificaciones o mecanismos para garantizar la confiabilidad de las transacciones o intercambio de datos ofrecida al consumidor o usuario, el organismo de control podrá exigir al proveedor de los servicios electrónicos la rectificación necesaria y en caso de reiterarse el incumplimiento o la publicación de información falsa o inexacta, podrá ordenar la suspensión del acceso al sitio con la dirección electrónica del proveedor de servicios electrónicos mientras se mantengan dichas condiciones.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22.- Envío de mensajes de datos no solicitados.- El envío periódico de información, publicidad o noticias promocionando productos o servicios de cualquier tipo observará las siguientes disposiciones: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 Todo mensaje de datos periódico deberá incluir mecanismos de suscripción y de suscripción (SIC);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b. Se deberá incluir una nota indicando el derecho del receptor a solicitar se le deje de enviar información no solicitada;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c. Deberá contener información clara del remitente que permita determinar inequívocamente el origen del mensaje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7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d. A solicitud del destinatario se deberá eliminar toda información que de él se tenga en bases de datos o en cualquier otra fuente de información empleada para el envío de mensajes de datos periódicos u otros fines no expresamente autorizados por el titular de los datos; y,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e. Inmediatamente de recibido por cualquier medio la solicitud del destinatario para suscribirse del servicio o expresando su deseo de no continuar recibiendo mensajes de datos periódicos, el emisor deberá cesar el envío de los mismos a la dirección electrónica correspondiente.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Las solicitudes de no envío de mensajes de datos periódicos, se harán directamente por parte del titular de la dirección electrónica de destino.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Los proveedores de servicios electrónicos o comunicaciones electrónicas, a solicitud de cualquiera de sus titulares de una dirección electrónica afectado por el envío periódico de mensajes de datos no solicitados, procederán a notificar al remitente de dichos correos sobre el requerimiento del cese de dichos envíos y de comprobarse que el remitente persiste en enviar mensajes de datos periódicos no solicitados podrá bloquear el acceso del remitente a la dirección electrónica afectada. </w:t>
      </w:r>
    </w:p>
    <w:p w:rsidR="00F07580" w:rsidRDefault="00F07580" w:rsidP="00F07580">
      <w:pPr>
        <w:pStyle w:val="NormalWeb"/>
        <w:spacing w:before="0" w:beforeAutospacing="0" w:after="0" w:afterAutospacing="0" w:line="288" w:lineRule="auto"/>
        <w:rPr>
          <w:rFonts w:ascii="Arial" w:hAnsi="Arial" w:cs="Arial"/>
          <w:sz w:val="24"/>
          <w:szCs w:val="24"/>
        </w:rPr>
      </w:pP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 23.- Sellado de tiempo.- Para la prestación de los servicios de sellado de tiempo, el mensaje de datos debe ser enviado a través de la entidad certificadora o un tercero debidamente registrado en el CONELEC para prestar este servicio. El sellado de tiempo únicamente establecerá para los fines legales pertinentes, la hora y fecha exacta en que el mensaje de datos fue recibido por la entidad certificadora o el tercero registrado por el CONELEC; y la fecha y hora exacta en dicho mensaje de datos fue entregado al destinatario.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Para efectos legales el servicio de sellado de tiempo se prestará tomando como referencia el huso horario del territorio continental ecuatoriano. </w:t>
      </w:r>
    </w:p>
    <w:p w:rsid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La prestación de servicios, de sellado de tiempo se realizará en régimen de libre competencia y contratación. Las partes que intervengan en la contratación de este tipo de servicios podrán determinar las condiciones que regulan su relación.</w:t>
      </w:r>
      <w:r w:rsidRPr="00F07580">
        <w:rPr>
          <w:rFonts w:ascii="Arial" w:hAnsi="Arial" w:cs="Arial"/>
          <w:sz w:val="24"/>
          <w:szCs w:val="24"/>
        </w:rPr>
        <w:br/>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Artículo Final.- El presente reglamento entrará en vigencia a partir de su publicación en el Registro Oficial.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Dado en el Palacio Nacional, en Quito, a 12 de diciembre del 2002.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FUENTES DE LA PRESENTE EDICIÓN DEL REGLAMENTO GENERAL A LA LEY DE COMERCIO ELECTRÓNICO, FIRMAS ELECTRÓNICAS</w:t>
      </w:r>
      <w:r w:rsidRPr="00F07580">
        <w:rPr>
          <w:rFonts w:ascii="Arial" w:hAnsi="Arial" w:cs="Arial"/>
          <w:sz w:val="24"/>
          <w:szCs w:val="24"/>
        </w:rPr>
        <w:br/>
        <w:t xml:space="preserve">Y MENSAJES DE DATOS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1.- Registro Oficial 735, 31-XII-2002. </w:t>
      </w:r>
    </w:p>
    <w:p w:rsidR="00F07580" w:rsidRPr="00F07580" w:rsidRDefault="00F07580" w:rsidP="00F07580">
      <w:pPr>
        <w:pStyle w:val="NormalWeb"/>
        <w:spacing w:before="0" w:beforeAutospacing="0" w:after="0" w:afterAutospacing="0" w:line="288" w:lineRule="auto"/>
        <w:rPr>
          <w:rFonts w:ascii="Arial" w:hAnsi="Arial" w:cs="Arial"/>
          <w:sz w:val="24"/>
          <w:szCs w:val="24"/>
        </w:rPr>
      </w:pPr>
      <w:r w:rsidRPr="00F07580">
        <w:rPr>
          <w:rFonts w:ascii="Arial" w:hAnsi="Arial" w:cs="Arial"/>
          <w:sz w:val="24"/>
          <w:szCs w:val="24"/>
        </w:rPr>
        <w:t xml:space="preserve"> </w:t>
      </w:r>
    </w:p>
    <w:p w:rsidR="00AE4C6D" w:rsidRPr="00F07580" w:rsidRDefault="00AE4C6D" w:rsidP="00F07580">
      <w:pPr>
        <w:spacing w:line="288" w:lineRule="auto"/>
        <w:rPr>
          <w:rFonts w:ascii="Arial" w:hAnsi="Arial" w:cs="Arial"/>
        </w:rPr>
      </w:pPr>
    </w:p>
    <w:sectPr w:rsidR="00AE4C6D" w:rsidRPr="00F07580" w:rsidSect="00F07580">
      <w:pgSz w:w="11900" w:h="16840"/>
      <w:pgMar w:top="1701" w:right="113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80"/>
    <w:rsid w:val="002F5CE2"/>
    <w:rsid w:val="00AE4C6D"/>
    <w:rsid w:val="00F0758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580"/>
    <w:pPr>
      <w:spacing w:before="100" w:beforeAutospacing="1" w:after="100" w:afterAutospacing="1"/>
    </w:pPr>
    <w:rPr>
      <w:rFonts w:ascii="Times" w:hAnsi="Times" w:cs="Times New Roman"/>
      <w:sz w:val="20"/>
      <w:szCs w:val="20"/>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7580"/>
    <w:pPr>
      <w:spacing w:before="100" w:beforeAutospacing="1" w:after="100" w:afterAutospacing="1"/>
    </w:pPr>
    <w:rPr>
      <w:rFonts w:ascii="Times" w:hAnsi="Times"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31959">
      <w:bodyDiv w:val="1"/>
      <w:marLeft w:val="0"/>
      <w:marRight w:val="0"/>
      <w:marTop w:val="0"/>
      <w:marBottom w:val="0"/>
      <w:divBdr>
        <w:top w:val="none" w:sz="0" w:space="0" w:color="auto"/>
        <w:left w:val="none" w:sz="0" w:space="0" w:color="auto"/>
        <w:bottom w:val="none" w:sz="0" w:space="0" w:color="auto"/>
        <w:right w:val="none" w:sz="0" w:space="0" w:color="auto"/>
      </w:divBdr>
      <w:divsChild>
        <w:div w:id="2083208996">
          <w:marLeft w:val="0"/>
          <w:marRight w:val="0"/>
          <w:marTop w:val="0"/>
          <w:marBottom w:val="0"/>
          <w:divBdr>
            <w:top w:val="none" w:sz="0" w:space="0" w:color="auto"/>
            <w:left w:val="none" w:sz="0" w:space="0" w:color="auto"/>
            <w:bottom w:val="none" w:sz="0" w:space="0" w:color="auto"/>
            <w:right w:val="none" w:sz="0" w:space="0" w:color="auto"/>
          </w:divBdr>
          <w:divsChild>
            <w:div w:id="62260802">
              <w:marLeft w:val="0"/>
              <w:marRight w:val="0"/>
              <w:marTop w:val="0"/>
              <w:marBottom w:val="0"/>
              <w:divBdr>
                <w:top w:val="none" w:sz="0" w:space="0" w:color="auto"/>
                <w:left w:val="none" w:sz="0" w:space="0" w:color="auto"/>
                <w:bottom w:val="none" w:sz="0" w:space="0" w:color="auto"/>
                <w:right w:val="none" w:sz="0" w:space="0" w:color="auto"/>
              </w:divBdr>
              <w:divsChild>
                <w:div w:id="209267835">
                  <w:marLeft w:val="0"/>
                  <w:marRight w:val="0"/>
                  <w:marTop w:val="0"/>
                  <w:marBottom w:val="0"/>
                  <w:divBdr>
                    <w:top w:val="none" w:sz="0" w:space="0" w:color="auto"/>
                    <w:left w:val="none" w:sz="0" w:space="0" w:color="auto"/>
                    <w:bottom w:val="none" w:sz="0" w:space="0" w:color="auto"/>
                    <w:right w:val="none" w:sz="0" w:space="0" w:color="auto"/>
                  </w:divBdr>
                </w:div>
              </w:divsChild>
            </w:div>
            <w:div w:id="798498541">
              <w:marLeft w:val="0"/>
              <w:marRight w:val="0"/>
              <w:marTop w:val="0"/>
              <w:marBottom w:val="0"/>
              <w:divBdr>
                <w:top w:val="none" w:sz="0" w:space="0" w:color="auto"/>
                <w:left w:val="none" w:sz="0" w:space="0" w:color="auto"/>
                <w:bottom w:val="none" w:sz="0" w:space="0" w:color="auto"/>
                <w:right w:val="none" w:sz="0" w:space="0" w:color="auto"/>
              </w:divBdr>
              <w:divsChild>
                <w:div w:id="3819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88774">
          <w:marLeft w:val="0"/>
          <w:marRight w:val="0"/>
          <w:marTop w:val="0"/>
          <w:marBottom w:val="0"/>
          <w:divBdr>
            <w:top w:val="none" w:sz="0" w:space="0" w:color="auto"/>
            <w:left w:val="none" w:sz="0" w:space="0" w:color="auto"/>
            <w:bottom w:val="none" w:sz="0" w:space="0" w:color="auto"/>
            <w:right w:val="none" w:sz="0" w:space="0" w:color="auto"/>
          </w:divBdr>
          <w:divsChild>
            <w:div w:id="640960313">
              <w:marLeft w:val="0"/>
              <w:marRight w:val="0"/>
              <w:marTop w:val="0"/>
              <w:marBottom w:val="0"/>
              <w:divBdr>
                <w:top w:val="none" w:sz="0" w:space="0" w:color="auto"/>
                <w:left w:val="none" w:sz="0" w:space="0" w:color="auto"/>
                <w:bottom w:val="none" w:sz="0" w:space="0" w:color="auto"/>
                <w:right w:val="none" w:sz="0" w:space="0" w:color="auto"/>
              </w:divBdr>
              <w:divsChild>
                <w:div w:id="628432929">
                  <w:marLeft w:val="0"/>
                  <w:marRight w:val="0"/>
                  <w:marTop w:val="0"/>
                  <w:marBottom w:val="0"/>
                  <w:divBdr>
                    <w:top w:val="none" w:sz="0" w:space="0" w:color="auto"/>
                    <w:left w:val="none" w:sz="0" w:space="0" w:color="auto"/>
                    <w:bottom w:val="none" w:sz="0" w:space="0" w:color="auto"/>
                    <w:right w:val="none" w:sz="0" w:space="0" w:color="auto"/>
                  </w:divBdr>
                  <w:divsChild>
                    <w:div w:id="1386567844">
                      <w:marLeft w:val="0"/>
                      <w:marRight w:val="0"/>
                      <w:marTop w:val="0"/>
                      <w:marBottom w:val="0"/>
                      <w:divBdr>
                        <w:top w:val="none" w:sz="0" w:space="0" w:color="auto"/>
                        <w:left w:val="none" w:sz="0" w:space="0" w:color="auto"/>
                        <w:bottom w:val="none" w:sz="0" w:space="0" w:color="auto"/>
                        <w:right w:val="none" w:sz="0" w:space="0" w:color="auto"/>
                      </w:divBdr>
                    </w:div>
                  </w:divsChild>
                </w:div>
                <w:div w:id="173961642">
                  <w:marLeft w:val="0"/>
                  <w:marRight w:val="0"/>
                  <w:marTop w:val="0"/>
                  <w:marBottom w:val="0"/>
                  <w:divBdr>
                    <w:top w:val="none" w:sz="0" w:space="0" w:color="auto"/>
                    <w:left w:val="none" w:sz="0" w:space="0" w:color="auto"/>
                    <w:bottom w:val="none" w:sz="0" w:space="0" w:color="auto"/>
                    <w:right w:val="none" w:sz="0" w:space="0" w:color="auto"/>
                  </w:divBdr>
                  <w:divsChild>
                    <w:div w:id="6852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4371">
          <w:marLeft w:val="0"/>
          <w:marRight w:val="0"/>
          <w:marTop w:val="0"/>
          <w:marBottom w:val="0"/>
          <w:divBdr>
            <w:top w:val="none" w:sz="0" w:space="0" w:color="auto"/>
            <w:left w:val="none" w:sz="0" w:space="0" w:color="auto"/>
            <w:bottom w:val="none" w:sz="0" w:space="0" w:color="auto"/>
            <w:right w:val="none" w:sz="0" w:space="0" w:color="auto"/>
          </w:divBdr>
          <w:divsChild>
            <w:div w:id="585311992">
              <w:marLeft w:val="0"/>
              <w:marRight w:val="0"/>
              <w:marTop w:val="0"/>
              <w:marBottom w:val="0"/>
              <w:divBdr>
                <w:top w:val="none" w:sz="0" w:space="0" w:color="auto"/>
                <w:left w:val="none" w:sz="0" w:space="0" w:color="auto"/>
                <w:bottom w:val="none" w:sz="0" w:space="0" w:color="auto"/>
                <w:right w:val="none" w:sz="0" w:space="0" w:color="auto"/>
              </w:divBdr>
              <w:divsChild>
                <w:div w:id="886525342">
                  <w:marLeft w:val="0"/>
                  <w:marRight w:val="0"/>
                  <w:marTop w:val="0"/>
                  <w:marBottom w:val="0"/>
                  <w:divBdr>
                    <w:top w:val="none" w:sz="0" w:space="0" w:color="auto"/>
                    <w:left w:val="none" w:sz="0" w:space="0" w:color="auto"/>
                    <w:bottom w:val="none" w:sz="0" w:space="0" w:color="auto"/>
                    <w:right w:val="none" w:sz="0" w:space="0" w:color="auto"/>
                  </w:divBdr>
                  <w:divsChild>
                    <w:div w:id="1626424706">
                      <w:marLeft w:val="0"/>
                      <w:marRight w:val="0"/>
                      <w:marTop w:val="0"/>
                      <w:marBottom w:val="0"/>
                      <w:divBdr>
                        <w:top w:val="none" w:sz="0" w:space="0" w:color="auto"/>
                        <w:left w:val="none" w:sz="0" w:space="0" w:color="auto"/>
                        <w:bottom w:val="none" w:sz="0" w:space="0" w:color="auto"/>
                        <w:right w:val="none" w:sz="0" w:space="0" w:color="auto"/>
                      </w:divBdr>
                    </w:div>
                  </w:divsChild>
                </w:div>
                <w:div w:id="601643402">
                  <w:marLeft w:val="0"/>
                  <w:marRight w:val="0"/>
                  <w:marTop w:val="0"/>
                  <w:marBottom w:val="0"/>
                  <w:divBdr>
                    <w:top w:val="none" w:sz="0" w:space="0" w:color="auto"/>
                    <w:left w:val="none" w:sz="0" w:space="0" w:color="auto"/>
                    <w:bottom w:val="none" w:sz="0" w:space="0" w:color="auto"/>
                    <w:right w:val="none" w:sz="0" w:space="0" w:color="auto"/>
                  </w:divBdr>
                  <w:divsChild>
                    <w:div w:id="9027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989696">
          <w:marLeft w:val="0"/>
          <w:marRight w:val="0"/>
          <w:marTop w:val="0"/>
          <w:marBottom w:val="0"/>
          <w:divBdr>
            <w:top w:val="none" w:sz="0" w:space="0" w:color="auto"/>
            <w:left w:val="none" w:sz="0" w:space="0" w:color="auto"/>
            <w:bottom w:val="none" w:sz="0" w:space="0" w:color="auto"/>
            <w:right w:val="none" w:sz="0" w:space="0" w:color="auto"/>
          </w:divBdr>
          <w:divsChild>
            <w:div w:id="1756629828">
              <w:marLeft w:val="0"/>
              <w:marRight w:val="0"/>
              <w:marTop w:val="0"/>
              <w:marBottom w:val="0"/>
              <w:divBdr>
                <w:top w:val="none" w:sz="0" w:space="0" w:color="auto"/>
                <w:left w:val="none" w:sz="0" w:space="0" w:color="auto"/>
                <w:bottom w:val="none" w:sz="0" w:space="0" w:color="auto"/>
                <w:right w:val="none" w:sz="0" w:space="0" w:color="auto"/>
              </w:divBdr>
              <w:divsChild>
                <w:div w:id="481044257">
                  <w:marLeft w:val="0"/>
                  <w:marRight w:val="0"/>
                  <w:marTop w:val="0"/>
                  <w:marBottom w:val="0"/>
                  <w:divBdr>
                    <w:top w:val="none" w:sz="0" w:space="0" w:color="auto"/>
                    <w:left w:val="none" w:sz="0" w:space="0" w:color="auto"/>
                    <w:bottom w:val="none" w:sz="0" w:space="0" w:color="auto"/>
                    <w:right w:val="none" w:sz="0" w:space="0" w:color="auto"/>
                  </w:divBdr>
                  <w:divsChild>
                    <w:div w:id="1508786458">
                      <w:marLeft w:val="0"/>
                      <w:marRight w:val="0"/>
                      <w:marTop w:val="0"/>
                      <w:marBottom w:val="0"/>
                      <w:divBdr>
                        <w:top w:val="none" w:sz="0" w:space="0" w:color="auto"/>
                        <w:left w:val="none" w:sz="0" w:space="0" w:color="auto"/>
                        <w:bottom w:val="none" w:sz="0" w:space="0" w:color="auto"/>
                        <w:right w:val="none" w:sz="0" w:space="0" w:color="auto"/>
                      </w:divBdr>
                    </w:div>
                  </w:divsChild>
                </w:div>
                <w:div w:id="1404985914">
                  <w:marLeft w:val="0"/>
                  <w:marRight w:val="0"/>
                  <w:marTop w:val="0"/>
                  <w:marBottom w:val="0"/>
                  <w:divBdr>
                    <w:top w:val="none" w:sz="0" w:space="0" w:color="auto"/>
                    <w:left w:val="none" w:sz="0" w:space="0" w:color="auto"/>
                    <w:bottom w:val="none" w:sz="0" w:space="0" w:color="auto"/>
                    <w:right w:val="none" w:sz="0" w:space="0" w:color="auto"/>
                  </w:divBdr>
                  <w:divsChild>
                    <w:div w:id="8734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3592">
          <w:marLeft w:val="0"/>
          <w:marRight w:val="0"/>
          <w:marTop w:val="0"/>
          <w:marBottom w:val="0"/>
          <w:divBdr>
            <w:top w:val="none" w:sz="0" w:space="0" w:color="auto"/>
            <w:left w:val="none" w:sz="0" w:space="0" w:color="auto"/>
            <w:bottom w:val="none" w:sz="0" w:space="0" w:color="auto"/>
            <w:right w:val="none" w:sz="0" w:space="0" w:color="auto"/>
          </w:divBdr>
          <w:divsChild>
            <w:div w:id="1374579024">
              <w:marLeft w:val="0"/>
              <w:marRight w:val="0"/>
              <w:marTop w:val="0"/>
              <w:marBottom w:val="0"/>
              <w:divBdr>
                <w:top w:val="none" w:sz="0" w:space="0" w:color="auto"/>
                <w:left w:val="none" w:sz="0" w:space="0" w:color="auto"/>
                <w:bottom w:val="none" w:sz="0" w:space="0" w:color="auto"/>
                <w:right w:val="none" w:sz="0" w:space="0" w:color="auto"/>
              </w:divBdr>
              <w:divsChild>
                <w:div w:id="114715181">
                  <w:marLeft w:val="0"/>
                  <w:marRight w:val="0"/>
                  <w:marTop w:val="0"/>
                  <w:marBottom w:val="0"/>
                  <w:divBdr>
                    <w:top w:val="none" w:sz="0" w:space="0" w:color="auto"/>
                    <w:left w:val="none" w:sz="0" w:space="0" w:color="auto"/>
                    <w:bottom w:val="none" w:sz="0" w:space="0" w:color="auto"/>
                    <w:right w:val="none" w:sz="0" w:space="0" w:color="auto"/>
                  </w:divBdr>
                  <w:divsChild>
                    <w:div w:id="336155183">
                      <w:marLeft w:val="0"/>
                      <w:marRight w:val="0"/>
                      <w:marTop w:val="0"/>
                      <w:marBottom w:val="0"/>
                      <w:divBdr>
                        <w:top w:val="none" w:sz="0" w:space="0" w:color="auto"/>
                        <w:left w:val="none" w:sz="0" w:space="0" w:color="auto"/>
                        <w:bottom w:val="none" w:sz="0" w:space="0" w:color="auto"/>
                        <w:right w:val="none" w:sz="0" w:space="0" w:color="auto"/>
                      </w:divBdr>
                    </w:div>
                  </w:divsChild>
                </w:div>
                <w:div w:id="10493025">
                  <w:marLeft w:val="0"/>
                  <w:marRight w:val="0"/>
                  <w:marTop w:val="0"/>
                  <w:marBottom w:val="0"/>
                  <w:divBdr>
                    <w:top w:val="none" w:sz="0" w:space="0" w:color="auto"/>
                    <w:left w:val="none" w:sz="0" w:space="0" w:color="auto"/>
                    <w:bottom w:val="none" w:sz="0" w:space="0" w:color="auto"/>
                    <w:right w:val="none" w:sz="0" w:space="0" w:color="auto"/>
                  </w:divBdr>
                  <w:divsChild>
                    <w:div w:id="20056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99557">
          <w:marLeft w:val="0"/>
          <w:marRight w:val="0"/>
          <w:marTop w:val="0"/>
          <w:marBottom w:val="0"/>
          <w:divBdr>
            <w:top w:val="none" w:sz="0" w:space="0" w:color="auto"/>
            <w:left w:val="none" w:sz="0" w:space="0" w:color="auto"/>
            <w:bottom w:val="none" w:sz="0" w:space="0" w:color="auto"/>
            <w:right w:val="none" w:sz="0" w:space="0" w:color="auto"/>
          </w:divBdr>
          <w:divsChild>
            <w:div w:id="879365416">
              <w:marLeft w:val="0"/>
              <w:marRight w:val="0"/>
              <w:marTop w:val="0"/>
              <w:marBottom w:val="0"/>
              <w:divBdr>
                <w:top w:val="none" w:sz="0" w:space="0" w:color="auto"/>
                <w:left w:val="none" w:sz="0" w:space="0" w:color="auto"/>
                <w:bottom w:val="none" w:sz="0" w:space="0" w:color="auto"/>
                <w:right w:val="none" w:sz="0" w:space="0" w:color="auto"/>
              </w:divBdr>
              <w:divsChild>
                <w:div w:id="1748455477">
                  <w:marLeft w:val="0"/>
                  <w:marRight w:val="0"/>
                  <w:marTop w:val="0"/>
                  <w:marBottom w:val="0"/>
                  <w:divBdr>
                    <w:top w:val="none" w:sz="0" w:space="0" w:color="auto"/>
                    <w:left w:val="none" w:sz="0" w:space="0" w:color="auto"/>
                    <w:bottom w:val="none" w:sz="0" w:space="0" w:color="auto"/>
                    <w:right w:val="none" w:sz="0" w:space="0" w:color="auto"/>
                  </w:divBdr>
                  <w:divsChild>
                    <w:div w:id="812523865">
                      <w:marLeft w:val="0"/>
                      <w:marRight w:val="0"/>
                      <w:marTop w:val="0"/>
                      <w:marBottom w:val="0"/>
                      <w:divBdr>
                        <w:top w:val="none" w:sz="0" w:space="0" w:color="auto"/>
                        <w:left w:val="none" w:sz="0" w:space="0" w:color="auto"/>
                        <w:bottom w:val="none" w:sz="0" w:space="0" w:color="auto"/>
                        <w:right w:val="none" w:sz="0" w:space="0" w:color="auto"/>
                      </w:divBdr>
                    </w:div>
                  </w:divsChild>
                </w:div>
                <w:div w:id="1321732064">
                  <w:marLeft w:val="0"/>
                  <w:marRight w:val="0"/>
                  <w:marTop w:val="0"/>
                  <w:marBottom w:val="0"/>
                  <w:divBdr>
                    <w:top w:val="none" w:sz="0" w:space="0" w:color="auto"/>
                    <w:left w:val="none" w:sz="0" w:space="0" w:color="auto"/>
                    <w:bottom w:val="none" w:sz="0" w:space="0" w:color="auto"/>
                    <w:right w:val="none" w:sz="0" w:space="0" w:color="auto"/>
                  </w:divBdr>
                  <w:divsChild>
                    <w:div w:id="7721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9286">
          <w:marLeft w:val="0"/>
          <w:marRight w:val="0"/>
          <w:marTop w:val="0"/>
          <w:marBottom w:val="0"/>
          <w:divBdr>
            <w:top w:val="none" w:sz="0" w:space="0" w:color="auto"/>
            <w:left w:val="none" w:sz="0" w:space="0" w:color="auto"/>
            <w:bottom w:val="none" w:sz="0" w:space="0" w:color="auto"/>
            <w:right w:val="none" w:sz="0" w:space="0" w:color="auto"/>
          </w:divBdr>
          <w:divsChild>
            <w:div w:id="819426755">
              <w:marLeft w:val="0"/>
              <w:marRight w:val="0"/>
              <w:marTop w:val="0"/>
              <w:marBottom w:val="0"/>
              <w:divBdr>
                <w:top w:val="none" w:sz="0" w:space="0" w:color="auto"/>
                <w:left w:val="none" w:sz="0" w:space="0" w:color="auto"/>
                <w:bottom w:val="none" w:sz="0" w:space="0" w:color="auto"/>
                <w:right w:val="none" w:sz="0" w:space="0" w:color="auto"/>
              </w:divBdr>
              <w:divsChild>
                <w:div w:id="1170410838">
                  <w:marLeft w:val="0"/>
                  <w:marRight w:val="0"/>
                  <w:marTop w:val="0"/>
                  <w:marBottom w:val="0"/>
                  <w:divBdr>
                    <w:top w:val="none" w:sz="0" w:space="0" w:color="auto"/>
                    <w:left w:val="none" w:sz="0" w:space="0" w:color="auto"/>
                    <w:bottom w:val="none" w:sz="0" w:space="0" w:color="auto"/>
                    <w:right w:val="none" w:sz="0" w:space="0" w:color="auto"/>
                  </w:divBdr>
                  <w:divsChild>
                    <w:div w:id="815073719">
                      <w:marLeft w:val="0"/>
                      <w:marRight w:val="0"/>
                      <w:marTop w:val="0"/>
                      <w:marBottom w:val="0"/>
                      <w:divBdr>
                        <w:top w:val="none" w:sz="0" w:space="0" w:color="auto"/>
                        <w:left w:val="none" w:sz="0" w:space="0" w:color="auto"/>
                        <w:bottom w:val="none" w:sz="0" w:space="0" w:color="auto"/>
                        <w:right w:val="none" w:sz="0" w:space="0" w:color="auto"/>
                      </w:divBdr>
                    </w:div>
                  </w:divsChild>
                </w:div>
                <w:div w:id="1413351409">
                  <w:marLeft w:val="0"/>
                  <w:marRight w:val="0"/>
                  <w:marTop w:val="0"/>
                  <w:marBottom w:val="0"/>
                  <w:divBdr>
                    <w:top w:val="none" w:sz="0" w:space="0" w:color="auto"/>
                    <w:left w:val="none" w:sz="0" w:space="0" w:color="auto"/>
                    <w:bottom w:val="none" w:sz="0" w:space="0" w:color="auto"/>
                    <w:right w:val="none" w:sz="0" w:space="0" w:color="auto"/>
                  </w:divBdr>
                  <w:divsChild>
                    <w:div w:id="9714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4096">
          <w:marLeft w:val="0"/>
          <w:marRight w:val="0"/>
          <w:marTop w:val="0"/>
          <w:marBottom w:val="0"/>
          <w:divBdr>
            <w:top w:val="none" w:sz="0" w:space="0" w:color="auto"/>
            <w:left w:val="none" w:sz="0" w:space="0" w:color="auto"/>
            <w:bottom w:val="none" w:sz="0" w:space="0" w:color="auto"/>
            <w:right w:val="none" w:sz="0" w:space="0" w:color="auto"/>
          </w:divBdr>
          <w:divsChild>
            <w:div w:id="1971092067">
              <w:marLeft w:val="0"/>
              <w:marRight w:val="0"/>
              <w:marTop w:val="0"/>
              <w:marBottom w:val="0"/>
              <w:divBdr>
                <w:top w:val="none" w:sz="0" w:space="0" w:color="auto"/>
                <w:left w:val="none" w:sz="0" w:space="0" w:color="auto"/>
                <w:bottom w:val="none" w:sz="0" w:space="0" w:color="auto"/>
                <w:right w:val="none" w:sz="0" w:space="0" w:color="auto"/>
              </w:divBdr>
              <w:divsChild>
                <w:div w:id="756949294">
                  <w:marLeft w:val="0"/>
                  <w:marRight w:val="0"/>
                  <w:marTop w:val="0"/>
                  <w:marBottom w:val="0"/>
                  <w:divBdr>
                    <w:top w:val="none" w:sz="0" w:space="0" w:color="auto"/>
                    <w:left w:val="none" w:sz="0" w:space="0" w:color="auto"/>
                    <w:bottom w:val="none" w:sz="0" w:space="0" w:color="auto"/>
                    <w:right w:val="none" w:sz="0" w:space="0" w:color="auto"/>
                  </w:divBdr>
                </w:div>
              </w:divsChild>
            </w:div>
            <w:div w:id="650717850">
              <w:marLeft w:val="0"/>
              <w:marRight w:val="0"/>
              <w:marTop w:val="0"/>
              <w:marBottom w:val="0"/>
              <w:divBdr>
                <w:top w:val="none" w:sz="0" w:space="0" w:color="auto"/>
                <w:left w:val="none" w:sz="0" w:space="0" w:color="auto"/>
                <w:bottom w:val="none" w:sz="0" w:space="0" w:color="auto"/>
                <w:right w:val="none" w:sz="0" w:space="0" w:color="auto"/>
              </w:divBdr>
              <w:divsChild>
                <w:div w:id="11852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3786</Words>
  <Characters>20828</Characters>
  <Application>Microsoft Macintosh Word</Application>
  <DocSecurity>0</DocSecurity>
  <Lines>173</Lines>
  <Paragraphs>49</Paragraphs>
  <ScaleCrop>false</ScaleCrop>
  <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2015-10-01T19:51:00Z</dcterms:created>
  <dcterms:modified xsi:type="dcterms:W3CDTF">2015-10-01T20:00:00Z</dcterms:modified>
</cp:coreProperties>
</file>